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89" w:rsidRPr="00651C72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  <w:sz w:val="44"/>
          <w:szCs w:val="44"/>
        </w:rPr>
      </w:pP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  <w:u w:val="single"/>
        </w:rPr>
      </w:pPr>
      <w:r w:rsidRPr="00E316BC">
        <w:rPr>
          <w:rFonts w:ascii="Arial" w:hAnsi="Arial" w:cs="Arial"/>
          <w:u w:val="single"/>
        </w:rPr>
        <w:t>“APELAÇÃO CÍVEL 2009.33.09.000290-9BA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Processo de Origem: 2900220094013309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RELATOR (A): DESEMBARGADOR FEDERAL REYNADO FONSECA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APELANTE: CONSELHO REGIONAL DE ENFERMAGEM DA BAHIA – COREN-BA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PROCURADOR: ANTONIO MARCELO FERREIRA DE SANTANA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APELADO: MUNICÍPIO DE RIO DE CONTAS – BA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EMENTA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ADMINISTRATIVO. AÇÃO CIVIL PÚBLICA. CONSELHO FEDERAL DE ENFERMAGEM. LEGITIMIDADE ATIVA. SENTENÇA REFORMADA.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651C72">
        <w:rPr>
          <w:rFonts w:ascii="Arial" w:hAnsi="Arial" w:cs="Arial"/>
          <w:sz w:val="44"/>
          <w:szCs w:val="44"/>
        </w:rPr>
        <w:t xml:space="preserve">1. Este Tribunal vem decidindo que “o COREN tem competência para fiscalizar e punir as instituições de saúde que não apresentem profissionais habilitados para o exercício da enfermagem, </w:t>
      </w:r>
      <w:r w:rsidRPr="00651C72">
        <w:rPr>
          <w:rFonts w:ascii="Arial" w:hAnsi="Arial" w:cs="Arial"/>
          <w:sz w:val="44"/>
          <w:szCs w:val="44"/>
          <w:highlight w:val="yellow"/>
        </w:rPr>
        <w:t>pode, inclusive, dar seu parecer acerca da suficiência ou não da quantidade e qualidade desses profissionais”</w:t>
      </w:r>
      <w:r w:rsidRPr="00651C72">
        <w:rPr>
          <w:rFonts w:ascii="Arial" w:hAnsi="Arial" w:cs="Arial"/>
          <w:sz w:val="44"/>
          <w:szCs w:val="44"/>
        </w:rPr>
        <w:t xml:space="preserve"> </w:t>
      </w:r>
      <w:r w:rsidRPr="00E316BC">
        <w:rPr>
          <w:rFonts w:ascii="Arial" w:hAnsi="Arial" w:cs="Arial"/>
        </w:rPr>
        <w:t>(AC 0021631-08.2005.4.01.3300/ MG, Rel. DESEMBARGADOR FEDERAL LUCIANO TOLENTINO AMARAL, SÉTIMA TURMA, E-DJF1 p. 1227 DE 31/03/2014). NO mesmo diapasão: REO 0035611-22.2005.4.01.3300/ MG, Rel. DESEMBARGADOR FEDERAL SOUZA PRUDENTE, OITAVA TURMA, e-DJF1 p.498 de 18/06/2010.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2. Além disso, esta Corte também entende que os conselhos profissionais podem ajuizar ação civil pública, “uma vez que tal questão diz respeito à fiscalização do exercício profissional das categorias que lhe são vinculadas e à qualidade e segurança dos serviços prestados à coletividade. Precedentes deste Tribunal” (AC 0013707-19.2000.4.01.3800/ MG, Rel. JUIZ FEDERAL MIGUEL ÂNGELO DA ALVARENGA LOPES, 3ª TURMA SUPLEMENTAR, E-DJF1 P. 1046 DE 03/08/2012).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3. Apelação provida. Sentença reformada.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ACÓRDÃO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Vistos e Relatados estes autos, em que são partes as acima indicadas: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Decide a Sétima Turma do Tribunal Regional Federal da 1ª Região, por unanimidade, dar provimento à apelação, nos termos do voto do Relator.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Brasília/DF, 24 de junho de 2014 (data do julgamento).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DESEMBARGADOR FEDERAL REYNALDO FONSECA</w:t>
      </w:r>
    </w:p>
    <w:p w:rsidR="00BF7589" w:rsidRPr="00E316BC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</w:rPr>
      </w:pPr>
      <w:r w:rsidRPr="00E316BC">
        <w:rPr>
          <w:rFonts w:ascii="Arial" w:hAnsi="Arial" w:cs="Arial"/>
        </w:rPr>
        <w:t>Relator”</w:t>
      </w:r>
    </w:p>
    <w:p w:rsidR="00BF7589" w:rsidRPr="00651C72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  <w:sz w:val="44"/>
          <w:szCs w:val="44"/>
        </w:rPr>
      </w:pPr>
    </w:p>
    <w:p w:rsidR="00BF7589" w:rsidRPr="00651C72" w:rsidRDefault="00BF7589" w:rsidP="00651C72">
      <w:pPr>
        <w:tabs>
          <w:tab w:val="left" w:pos="3119"/>
          <w:tab w:val="left" w:pos="3544"/>
        </w:tabs>
        <w:jc w:val="both"/>
        <w:rPr>
          <w:rFonts w:ascii="Arial" w:hAnsi="Arial" w:cs="Arial"/>
          <w:sz w:val="44"/>
          <w:szCs w:val="44"/>
        </w:rPr>
      </w:pPr>
    </w:p>
    <w:sectPr w:rsidR="00BF7589" w:rsidRPr="00651C72" w:rsidSect="00F57B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7589"/>
    <w:rsid w:val="002229FE"/>
    <w:rsid w:val="00651C72"/>
    <w:rsid w:val="006C73F7"/>
    <w:rsid w:val="00BF7589"/>
    <w:rsid w:val="00E316BC"/>
    <w:rsid w:val="00F57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Tycianna Monte Alegre</dc:creator>
  <cp:keywords/>
  <dc:description/>
  <cp:lastModifiedBy>coren</cp:lastModifiedBy>
  <cp:revision>3</cp:revision>
  <dcterms:created xsi:type="dcterms:W3CDTF">2016-08-18T13:15:00Z</dcterms:created>
  <dcterms:modified xsi:type="dcterms:W3CDTF">2016-08-24T15:19:00Z</dcterms:modified>
</cp:coreProperties>
</file>